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B8D" w:rsidRPr="00B52B81" w:rsidRDefault="00E87B8D" w:rsidP="00E87B8D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val="kk-KZ" w:eastAsia="zh-CN"/>
        </w:rPr>
      </w:pPr>
      <w:r>
        <w:rPr>
          <w:rFonts w:ascii="Times New Roman" w:eastAsia="SimSun" w:hAnsi="Times New Roman"/>
          <w:sz w:val="28"/>
          <w:szCs w:val="28"/>
          <w:lang w:eastAsia="zh-CN"/>
        </w:rPr>
        <w:t>13</w:t>
      </w:r>
      <w:proofErr w:type="gramStart"/>
      <w:r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>
        <w:rPr>
          <w:rFonts w:ascii="Times New Roman" w:eastAsia="SimSun" w:hAnsi="Times New Roman"/>
          <w:sz w:val="28"/>
          <w:szCs w:val="28"/>
          <w:lang w:val="kk-KZ" w:eastAsia="zh-CN"/>
        </w:rPr>
        <w:t>К</w:t>
      </w:r>
      <w:proofErr w:type="gramEnd"/>
      <w:r>
        <w:rPr>
          <w:rFonts w:ascii="Times New Roman" w:eastAsia="SimSun" w:hAnsi="Times New Roman"/>
          <w:sz w:val="28"/>
          <w:szCs w:val="28"/>
          <w:lang w:val="kk-KZ" w:eastAsia="zh-CN"/>
        </w:rPr>
        <w:t>ІЛТТІК СЫЗБАЛАР</w:t>
      </w:r>
    </w:p>
    <w:p w:rsidR="00E87B8D" w:rsidRPr="00F5485D" w:rsidRDefault="00E87B8D" w:rsidP="00E87B8D">
      <w:pPr>
        <w:spacing w:after="0" w:line="240" w:lineRule="auto"/>
        <w:ind w:firstLine="680"/>
        <w:jc w:val="center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Кілттің негізгі функциясы – кейбір ток көздеріндегі жүктеменің тұйықталуы. Қарпайым ғана кілт механикалық кілттер болып табылады.Механикалық кілттерге қарағанда электрондық кілттер база леп аталатын транзистордың басқарушы электродына  </w:t>
      </w:r>
      <w:r w:rsidRPr="00F5485D">
        <w:rPr>
          <w:rFonts w:ascii="Times New Roman" w:hAnsi="Times New Roman"/>
          <w:sz w:val="28"/>
          <w:szCs w:val="28"/>
          <w:lang w:val="kk-KZ"/>
        </w:rPr>
        <w:t>t уақыт аралығында келіп түсетін электрлік сигнал әсерінен жүктемені қорек көзіне тұйықтайды.Идеалдық кілт ажыратылған күйде шексіз үлкен кедергіні көрсетуге тиіс, ал жабық жағдайында кедергі нөлге тең.</w:t>
      </w:r>
    </w:p>
    <w:p w:rsidR="00E87B8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39 – суретте биполярлық транзисторда орындалған қарапайым ғана кілттік сызба көрсетілген.Шығс тізбекте бұл схемаға  Е қорек көзі,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резисторы және биполярлық транзистор тізбектей қосылған, ал шығыс кернеу қызметін коллектор мен эмиттер арсындағы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кернеуі атқарады. Транзистордың шығыс тогын немесе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 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коллектордың тогын басқару мақсатында кіріс тізбекте база мен эмиттердің арасында  Uб  кернеу көзі мен токты шектейтін 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резисторы тізбектей қосылған.  Е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тұрақты кернеу көзі импульс жоқ болған жағдайда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коллекторлық тогы минимум, ал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кэ  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шығыс кернеуі максимумге жететін уақытта транзистордың бөлгіш режимін қалыптастырады.Кірістізбектегі импульстік кернеу көзі басқарушы сигнал қызметін атқарады.Базада белгілі бір амплитудадағы импульстік кернеудің пайда болуымен транзистор n-p-n құрылымынан қанығу режиміне өтеді. Қанығу режимінде шығыс тізбектен максималды ток, ал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шығыс кернеу минималды болады. Берілген сызбада транзистор ортақ эмиттер сызбасы  бойынша қослған, алайда бұдан өзге кілттік сызбаларда транзисторды ортақ база және ортақ коллектор схемалары арқылы қосу қолданылады.Тізбектегі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коллекторлық ток  пен 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кірістегі кернеу бір жағынан транзистордың шығыс сипаттамалары арқылы, ал екінші жағынан жүктемелік түзу көмегімен анықталады. Транзистордың шығыс сипаттамалары дегеніміз әрқайсысы белгілі бір базаның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тұрақты тогына сәйкес келетін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– ң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– ға тәуелділігі. Кирхгофтың екінші заңын пайдаланып коллекторлық тізбек үшін коллектор мен эмитт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F5485D">
        <w:rPr>
          <w:rFonts w:ascii="Times New Roman" w:hAnsi="Times New Roman"/>
          <w:sz w:val="28"/>
          <w:szCs w:val="28"/>
          <w:lang w:val="kk-KZ"/>
        </w:rPr>
        <w:t>р арасындағы кернеуді төменде</w:t>
      </w:r>
      <w:r>
        <w:rPr>
          <w:rFonts w:ascii="Times New Roman" w:hAnsi="Times New Roman"/>
          <w:sz w:val="28"/>
          <w:szCs w:val="28"/>
          <w:lang w:val="kk-KZ"/>
        </w:rPr>
        <w:t>гідей теңдікте жазуға болады:</w:t>
      </w:r>
    </w:p>
    <w:p w:rsidR="00E87B8D" w:rsidRPr="00E87B8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87B8D" w:rsidRDefault="00E87B8D" w:rsidP="00E87B8D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  <w:lang w:val="en-US"/>
        </w:rPr>
      </w:pPr>
      <w:r w:rsidRPr="00F5485D"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 w:rsidRPr="00F5485D">
        <w:rPr>
          <w:rFonts w:ascii="Times New Roman" w:hAnsi="Times New Roman"/>
          <w:sz w:val="28"/>
          <w:szCs w:val="28"/>
          <w:vertAlign w:val="subscript"/>
        </w:rPr>
        <w:t>кэ</w:t>
      </w:r>
      <w:proofErr w:type="spellEnd"/>
      <w:r w:rsidRPr="00F5485D">
        <w:rPr>
          <w:rFonts w:ascii="Times New Roman" w:hAnsi="Times New Roman"/>
          <w:sz w:val="28"/>
          <w:szCs w:val="28"/>
        </w:rPr>
        <w:t xml:space="preserve"> = </w:t>
      </w:r>
      <w:r w:rsidRPr="00F5485D">
        <w:rPr>
          <w:rFonts w:ascii="Times New Roman" w:hAnsi="Times New Roman"/>
          <w:sz w:val="28"/>
          <w:szCs w:val="28"/>
          <w:lang w:val="en-US"/>
        </w:rPr>
        <w:t>E</w:t>
      </w:r>
      <w:r w:rsidRPr="00F5485D">
        <w:rPr>
          <w:rFonts w:ascii="Times New Roman" w:hAnsi="Times New Roman"/>
          <w:sz w:val="28"/>
          <w:szCs w:val="28"/>
        </w:rPr>
        <w:t xml:space="preserve"> - </w:t>
      </w:r>
      <w:r w:rsidRPr="00F5485D">
        <w:rPr>
          <w:rFonts w:ascii="Times New Roman" w:hAnsi="Times New Roman"/>
          <w:sz w:val="28"/>
          <w:szCs w:val="28"/>
          <w:lang w:val="en-US"/>
        </w:rPr>
        <w:t>I</w:t>
      </w:r>
      <w:r w:rsidRPr="00F5485D">
        <w:rPr>
          <w:rFonts w:ascii="Times New Roman" w:hAnsi="Times New Roman"/>
          <w:sz w:val="28"/>
          <w:szCs w:val="28"/>
          <w:vertAlign w:val="subscript"/>
        </w:rPr>
        <w:t>к</w:t>
      </w:r>
      <w:r w:rsidRPr="00F5485D">
        <w:rPr>
          <w:rFonts w:ascii="Times New Roman" w:hAnsi="Times New Roman"/>
          <w:sz w:val="28"/>
          <w:szCs w:val="28"/>
        </w:rPr>
        <w:t>*</w:t>
      </w:r>
      <w:r w:rsidRPr="00F5485D">
        <w:rPr>
          <w:rFonts w:ascii="Times New Roman" w:hAnsi="Times New Roman"/>
          <w:sz w:val="28"/>
          <w:szCs w:val="28"/>
          <w:lang w:val="en-US"/>
        </w:rPr>
        <w:t>R</w:t>
      </w:r>
      <w:r w:rsidRPr="00F5485D">
        <w:rPr>
          <w:rFonts w:ascii="Times New Roman" w:hAnsi="Times New Roman"/>
          <w:sz w:val="28"/>
          <w:szCs w:val="28"/>
          <w:vertAlign w:val="subscript"/>
        </w:rPr>
        <w:t>к</w:t>
      </w:r>
    </w:p>
    <w:p w:rsidR="00E87B8D" w:rsidRPr="00052FA3" w:rsidRDefault="00E87B8D" w:rsidP="00E87B8D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  <w:lang w:val="en-US"/>
        </w:rPr>
      </w:pPr>
    </w:p>
    <w:p w:rsidR="00E87B8D" w:rsidRPr="003C544A" w:rsidRDefault="00E87B8D" w:rsidP="00E87B8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26455" cy="5072380"/>
            <wp:effectExtent l="0" t="0" r="0" b="0"/>
            <wp:docPr id="1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929354" cy="5072098"/>
                      <a:chOff x="1428728" y="571480"/>
                      <a:chExt cx="5929354" cy="5072098"/>
                    </a:xfrm>
                  </a:grpSpPr>
                  <a:grpSp>
                    <a:nvGrpSpPr>
                      <a:cNvPr id="45" name="Группа 44"/>
                      <a:cNvGrpSpPr/>
                    </a:nvGrpSpPr>
                    <a:grpSpPr>
                      <a:xfrm>
                        <a:off x="1428728" y="571480"/>
                        <a:ext cx="5929354" cy="5072098"/>
                        <a:chOff x="1428728" y="571480"/>
                        <a:chExt cx="5929354" cy="5072098"/>
                      </a:xfrm>
                    </a:grpSpPr>
                    <a:cxnSp>
                      <a:nvCxnSpPr>
                        <a:cNvPr id="14" name="Прямая соединительная линия 13"/>
                        <a:cNvCxnSpPr/>
                      </a:nvCxnSpPr>
                      <a:spPr>
                        <a:xfrm rot="5400000">
                          <a:off x="3857620" y="1000108"/>
                          <a:ext cx="714380" cy="1588"/>
                        </a:xfrm>
                        <a:prstGeom prst="line">
                          <a:avLst/>
                        </a:prstGeom>
                        <a:ln/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6" name="Прямоугольник 15"/>
                        <a:cNvSpPr/>
                      </a:nvSpPr>
                      <a:spPr>
                        <a:xfrm flipH="1">
                          <a:off x="4071934" y="1357298"/>
                          <a:ext cx="285752" cy="57150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 sz="1400" dirty="0">
                              <a:ln>
                                <a:solidFill>
                                  <a:schemeClr val="tx1"/>
                                </a:solidFill>
                              </a:ln>
                              <a:solidFill>
                                <a:schemeClr val="tx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9" name="Прямая соединительная линия 18"/>
                        <a:cNvCxnSpPr>
                          <a:stCxn id="16" idx="2"/>
                        </a:cNvCxnSpPr>
                      </a:nvCxnSpPr>
                      <a:spPr>
                        <a:xfrm rot="5400000">
                          <a:off x="3749669" y="2393149"/>
                          <a:ext cx="929488" cy="794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5" name="Прямая соединительная линия 24"/>
                        <a:cNvCxnSpPr/>
                      </a:nvCxnSpPr>
                      <a:spPr>
                        <a:xfrm rot="10800000" flipV="1">
                          <a:off x="3929058" y="2857496"/>
                          <a:ext cx="285752" cy="214314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6" name="Прямоугольник 25"/>
                        <a:cNvSpPr/>
                      </a:nvSpPr>
                      <a:spPr>
                        <a:xfrm flipH="1">
                          <a:off x="3903338" y="3000372"/>
                          <a:ext cx="45719" cy="50006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32" name="Прямая соединительная линия 31"/>
                        <a:cNvCxnSpPr/>
                      </a:nvCxnSpPr>
                      <a:spPr>
                        <a:xfrm rot="5400000">
                          <a:off x="3178959" y="4536289"/>
                          <a:ext cx="2071702" cy="1588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4" name="Прямая соединительная линия 33"/>
                        <a:cNvCxnSpPr/>
                      </a:nvCxnSpPr>
                      <a:spPr>
                        <a:xfrm>
                          <a:off x="1857356" y="5572140"/>
                          <a:ext cx="5500726" cy="1588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42" name="Прямая со стрелкой 41"/>
                        <a:cNvCxnSpPr/>
                      </a:nvCxnSpPr>
                      <a:spPr>
                        <a:xfrm>
                          <a:off x="3929058" y="3429000"/>
                          <a:ext cx="285752" cy="14287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62" name="Прямая со стрелкой 61"/>
                        <a:cNvCxnSpPr/>
                      </a:nvCxnSpPr>
                      <a:spPr>
                        <a:xfrm rot="5400000" flipH="1" flipV="1">
                          <a:off x="1179489" y="3678239"/>
                          <a:ext cx="785818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64" name="Прямая со стрелкой 63"/>
                        <a:cNvCxnSpPr/>
                      </a:nvCxnSpPr>
                      <a:spPr>
                        <a:xfrm rot="5400000">
                          <a:off x="1214414" y="5143512"/>
                          <a:ext cx="715174" cy="79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67" name="Блок-схема: узел 66"/>
                        <a:cNvSpPr/>
                      </a:nvSpPr>
                      <a:spPr>
                        <a:xfrm>
                          <a:off x="1714480" y="5500702"/>
                          <a:ext cx="142876" cy="142876"/>
                        </a:xfrm>
                        <a:prstGeom prst="flowChartConnector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69" name="Прямая со стрелкой 68"/>
                        <a:cNvCxnSpPr/>
                      </a:nvCxnSpPr>
                      <a:spPr>
                        <a:xfrm rot="5400000">
                          <a:off x="3679025" y="4179099"/>
                          <a:ext cx="2500330" cy="1588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71" name="Прямая со стрелкой 70"/>
                        <a:cNvCxnSpPr/>
                      </a:nvCxnSpPr>
                      <a:spPr>
                        <a:xfrm>
                          <a:off x="1928794" y="2928934"/>
                          <a:ext cx="1500198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72" name="Блок-схема: узел 71"/>
                        <a:cNvSpPr/>
                      </a:nvSpPr>
                      <a:spPr>
                        <a:xfrm>
                          <a:off x="4214810" y="571480"/>
                          <a:ext cx="142876" cy="142876"/>
                        </a:xfrm>
                        <a:prstGeom prst="flowChartConnector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6" name="TextBox 75"/>
                        <a:cNvSpPr txBox="1"/>
                      </a:nvSpPr>
                      <a:spPr>
                        <a:xfrm>
                          <a:off x="4643438" y="1643050"/>
                          <a:ext cx="274434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 smtClean="0"/>
                              <a:t>I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78" name="Прямая со стрелкой 77"/>
                        <a:cNvCxnSpPr/>
                      </a:nvCxnSpPr>
                      <a:spPr>
                        <a:xfrm rot="5400000">
                          <a:off x="4036215" y="1821645"/>
                          <a:ext cx="107157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79" name="TextBox 78"/>
                        <a:cNvSpPr txBox="1"/>
                      </a:nvSpPr>
                      <a:spPr>
                        <a:xfrm>
                          <a:off x="5143504" y="4000504"/>
                          <a:ext cx="351378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 smtClean="0"/>
                              <a:t>U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80" name="TextBox 79"/>
                        <a:cNvSpPr txBox="1"/>
                      </a:nvSpPr>
                      <a:spPr>
                        <a:xfrm>
                          <a:off x="2428860" y="3571876"/>
                          <a:ext cx="351378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 smtClean="0"/>
                              <a:t>R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81" name="TextBox 80"/>
                        <a:cNvSpPr txBox="1"/>
                      </a:nvSpPr>
                      <a:spPr>
                        <a:xfrm>
                          <a:off x="2500298" y="2428868"/>
                          <a:ext cx="274434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 smtClean="0"/>
                              <a:t>I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82" name="TextBox 81"/>
                        <a:cNvSpPr txBox="1"/>
                      </a:nvSpPr>
                      <a:spPr>
                        <a:xfrm>
                          <a:off x="3643306" y="1500174"/>
                          <a:ext cx="351378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 smtClean="0"/>
                              <a:t>R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83" name="TextBox 82"/>
                        <a:cNvSpPr txBox="1"/>
                      </a:nvSpPr>
                      <a:spPr>
                        <a:xfrm>
                          <a:off x="1428728" y="4286256"/>
                          <a:ext cx="351378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 smtClean="0"/>
                              <a:t>U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84" name="Прямоугольник 83"/>
                        <a:cNvSpPr/>
                      </a:nvSpPr>
                      <a:spPr>
                        <a:xfrm>
                          <a:off x="2285984" y="3143248"/>
                          <a:ext cx="642942" cy="28575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02" name="Прямая соединительная линия 101"/>
                        <a:cNvCxnSpPr/>
                      </a:nvCxnSpPr>
                      <a:spPr>
                        <a:xfrm>
                          <a:off x="2928926" y="3286124"/>
                          <a:ext cx="1000132" cy="1588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04" name="Прямая соединительная линия 103"/>
                        <a:cNvCxnSpPr>
                          <a:stCxn id="105" idx="6"/>
                        </a:cNvCxnSpPr>
                      </a:nvCxnSpPr>
                      <a:spPr>
                        <a:xfrm>
                          <a:off x="1857356" y="3286124"/>
                          <a:ext cx="428628" cy="1588"/>
                        </a:xfrm>
                        <a:prstGeom prst="line">
                          <a:avLst/>
                        </a:prstGeom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05" name="Блок-схема: узел 104"/>
                        <a:cNvSpPr/>
                      </a:nvSpPr>
                      <a:spPr>
                        <a:xfrm>
                          <a:off x="1714480" y="3214686"/>
                          <a:ext cx="142876" cy="142876"/>
                        </a:xfrm>
                        <a:prstGeom prst="flowChartConnector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37" name="Прямая со стрелкой 36"/>
                        <a:cNvCxnSpPr/>
                      </a:nvCxnSpPr>
                      <a:spPr>
                        <a:xfrm>
                          <a:off x="4214810" y="2714620"/>
                          <a:ext cx="3143272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8" name="TextBox 37"/>
                        <a:cNvSpPr txBox="1"/>
                      </a:nvSpPr>
                      <a:spPr>
                        <a:xfrm>
                          <a:off x="4786314" y="1785926"/>
                          <a:ext cx="214314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kk-KZ" dirty="0" smtClean="0"/>
                              <a:t>к</a:t>
                            </a:r>
                            <a:endParaRPr lang="ru-RU" dirty="0"/>
                          </a:p>
                        </a:txBody>
                        <a:useSpRect/>
                      </a:txSp>
                    </a:sp>
                    <a:sp>
                      <a:nvSpPr>
                        <a:cNvPr id="39" name="TextBox 38"/>
                        <a:cNvSpPr txBox="1"/>
                      </a:nvSpPr>
                      <a:spPr>
                        <a:xfrm>
                          <a:off x="3786182" y="1643050"/>
                          <a:ext cx="296876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kk-KZ" dirty="0" smtClean="0"/>
                              <a:t>к</a:t>
                            </a:r>
                            <a:endParaRPr lang="ru-RU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0" name="TextBox 39"/>
                        <a:cNvSpPr txBox="1"/>
                      </a:nvSpPr>
                      <a:spPr>
                        <a:xfrm>
                          <a:off x="2571736" y="3714752"/>
                          <a:ext cx="301686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kk-KZ" dirty="0" smtClean="0"/>
                              <a:t>б</a:t>
                            </a:r>
                            <a:endParaRPr lang="ru-RU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1" name="TextBox 40"/>
                        <a:cNvSpPr txBox="1"/>
                      </a:nvSpPr>
                      <a:spPr>
                        <a:xfrm>
                          <a:off x="2571736" y="2571744"/>
                          <a:ext cx="373124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kk-KZ" dirty="0" smtClean="0"/>
                              <a:t>б</a:t>
                            </a:r>
                            <a:endParaRPr lang="ru-RU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3" name="TextBox 42"/>
                        <a:cNvSpPr txBox="1"/>
                      </a:nvSpPr>
                      <a:spPr>
                        <a:xfrm>
                          <a:off x="1571604" y="4429132"/>
                          <a:ext cx="301686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kk-KZ" dirty="0" smtClean="0"/>
                              <a:t>б</a:t>
                            </a:r>
                            <a:endParaRPr lang="ru-RU" dirty="0"/>
                          </a:p>
                        </a:txBody>
                        <a:useSpRect/>
                      </a:txSp>
                    </a:sp>
                    <a:sp>
                      <a:nvSpPr>
                        <a:cNvPr id="44" name="TextBox 43"/>
                        <a:cNvSpPr txBox="1"/>
                      </a:nvSpPr>
                      <a:spPr>
                        <a:xfrm>
                          <a:off x="5286380" y="4071942"/>
                          <a:ext cx="393249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kk-KZ" dirty="0" smtClean="0"/>
                              <a:t>кэ</a:t>
                            </a:r>
                            <a:endParaRPr lang="ru-RU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E87B8D" w:rsidRDefault="00E87B8D" w:rsidP="00E87B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87B8D" w:rsidRDefault="00E87B8D" w:rsidP="00E87B8D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val="kk-KZ" w:eastAsia="zh-CN"/>
        </w:rPr>
      </w:pPr>
      <w:r>
        <w:rPr>
          <w:rFonts w:ascii="Times New Roman" w:eastAsia="SimSun" w:hAnsi="Times New Roman"/>
          <w:sz w:val="28"/>
          <w:szCs w:val="28"/>
          <w:lang w:val="kk-KZ" w:eastAsia="zh-CN"/>
        </w:rPr>
        <w:t>39 Сурет</w:t>
      </w:r>
      <w:r w:rsidRPr="000B70C8">
        <w:rPr>
          <w:rFonts w:ascii="Times New Roman" w:eastAsia="SimSun" w:hAnsi="Times New Roman"/>
          <w:sz w:val="28"/>
          <w:szCs w:val="28"/>
          <w:lang w:val="kk-KZ" w:eastAsia="zh-CN"/>
        </w:rPr>
        <w:t xml:space="preserve"> –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Электрондық кілт сызбасы</w:t>
      </w:r>
    </w:p>
    <w:p w:rsidR="00E87B8D" w:rsidRPr="00F5485D" w:rsidRDefault="00E87B8D" w:rsidP="00E87B8D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Кіріс импульстік кернеудің жоқ мезетінде транзистор бөлгіш режимде болады, сондықтан базалық және коллекторлық тізбектен тек қана </w:t>
      </w:r>
      <w:r w:rsidRPr="00F5485D">
        <w:rPr>
          <w:rFonts w:ascii="Times New Roman" w:hAnsi="Times New Roman"/>
          <w:sz w:val="40"/>
          <w:szCs w:val="40"/>
          <w:lang w:val="kk-KZ"/>
        </w:rPr>
        <w:t>I</w:t>
      </w:r>
      <w:r w:rsidRPr="00F5485D">
        <w:rPr>
          <w:rFonts w:ascii="Times New Roman" w:hAnsi="Times New Roman"/>
          <w:sz w:val="40"/>
          <w:szCs w:val="40"/>
          <w:vertAlign w:val="subscript"/>
          <w:lang w:val="kk-KZ"/>
        </w:rPr>
        <w:t>кбо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коллектордық жылулық тогы ғана ағып өтеді.Алайда коллекторлық ауысымның жылулық тогы аз (төмен қуатты транзисторлар үшін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кбо  </w:t>
      </w:r>
      <w:r w:rsidRPr="00F5485D">
        <w:rPr>
          <w:rFonts w:ascii="Times New Roman" w:hAnsi="Times New Roman"/>
          <w:sz w:val="28"/>
          <w:szCs w:val="28"/>
          <w:lang w:val="kk-KZ"/>
        </w:rPr>
        <w:t>равен единицы мкА и менее), ал сол себепті кілттік сызбаның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шығыс  кернеуі E – ге тең.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Кіріс тізбек үшін Кирхгоф заңы бойынша былайша жазуға болады: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Е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=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>*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+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=I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кбо</w:t>
      </w:r>
      <w:r w:rsidRPr="00F5485D">
        <w:rPr>
          <w:rFonts w:ascii="Times New Roman" w:hAnsi="Times New Roman"/>
          <w:sz w:val="28"/>
          <w:szCs w:val="28"/>
          <w:lang w:val="kk-KZ"/>
        </w:rPr>
        <w:t>*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+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Транзистордың  n-р-n құрылымды бөлгіш режимін жүзеге асыру үшін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кепнеуі нөлден кіші немесе оған тең болуы шарт.Мұннан таңдалған транзисторда (I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кбо</w:t>
      </w:r>
      <w:r w:rsidRPr="00F5485D">
        <w:rPr>
          <w:rFonts w:ascii="Times New Roman" w:hAnsi="Times New Roman"/>
          <w:sz w:val="28"/>
          <w:szCs w:val="28"/>
          <w:lang w:val="kk-KZ"/>
        </w:rPr>
        <w:t>)   және базалық тізбектегі  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резисторында кернеу көзінің    Е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бэ.min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ығысуының минималды үлкендігіне қойылатын талаптарды анықтайды және ол былай болуы тиіс:</w:t>
      </w:r>
    </w:p>
    <w:p w:rsidR="00E87B8D" w:rsidRPr="00F5485D" w:rsidRDefault="00E87B8D" w:rsidP="00E87B8D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                              Е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бэ.min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B3"/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кбо </w:t>
      </w:r>
      <w:r w:rsidRPr="00F5485D">
        <w:rPr>
          <w:rFonts w:ascii="Times New Roman" w:hAnsi="Times New Roman"/>
          <w:sz w:val="28"/>
          <w:szCs w:val="28"/>
          <w:lang w:val="kk-KZ"/>
        </w:rPr>
        <w:t>*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б    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Эмиттерлік және коллекторлық ауысымдар түзу бағытта араласқанда импульстің пайда болуымен транзистор бөлгіш режимнен қанығу режиміне </w:t>
      </w:r>
      <w:r w:rsidRPr="00F5485D">
        <w:rPr>
          <w:rFonts w:ascii="Times New Roman" w:hAnsi="Times New Roman"/>
          <w:sz w:val="28"/>
          <w:szCs w:val="28"/>
          <w:lang w:val="kk-KZ"/>
        </w:rPr>
        <w:lastRenderedPageBreak/>
        <w:t>өтеді.  р-n ауысымдарда тура араласу кезінде кернеу аз болғандықтан транзисторды қаенығу режимінде эквипотенциалдық нүкте және транзистордың қанығу тогы деп аталатын , төмендегі формула бойынша анықталатын коллектордың максимал тогы ретінде қарауға болады:</w:t>
      </w:r>
    </w:p>
    <w:p w:rsidR="00E87B8D" w:rsidRPr="00F5485D" w:rsidRDefault="00E87B8D" w:rsidP="00E87B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                              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= (E-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кэ.нас</w:t>
      </w:r>
      <w:r w:rsidRPr="00F5485D">
        <w:rPr>
          <w:rFonts w:ascii="Times New Roman" w:hAnsi="Times New Roman"/>
          <w:sz w:val="28"/>
          <w:szCs w:val="28"/>
          <w:lang w:val="kk-KZ"/>
        </w:rPr>
        <w:t>)/R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40"/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E/R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Бұдан шығатын қорытынды транзистордың қанығу тогы транзистордың параметрлерінен тәуелсіз, ал ол кілттік сызбаның (Е және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>) сыртқы параметрлері арқылы анықталады.Қанығу режимінде транзистордың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б 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базалық тогы  базаның қанығу тогы деп аталатын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– нен  белгілі бір мөлшерде үлкен болу керек.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базалық ток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базалық қанығу тогына тең болғанда транзистор қатаң түрде белсенді режим мен қанығу режимі шекарасында орналасу керек. Мұндай режимде коллектордың тогы базалық токпен 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күшейту коэффициентімен байланысқан, яғни  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кн</w:t>
      </w:r>
      <w:r w:rsidRPr="00F5485D">
        <w:rPr>
          <w:rFonts w:ascii="Times New Roman" w:hAnsi="Times New Roman"/>
          <w:sz w:val="28"/>
          <w:szCs w:val="28"/>
          <w:lang w:val="kk-KZ"/>
        </w:rPr>
        <w:t>=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lang w:val="kk-KZ"/>
        </w:rPr>
        <w:t>*I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. Сондықтан базаның қанығу тогы: 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=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/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=  E / 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lang w:val="kk-KZ"/>
        </w:rPr>
        <w:t>*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</w:p>
    <w:p w:rsidR="00E87B8D" w:rsidRPr="00F5485D" w:rsidRDefault="00E87B8D" w:rsidP="00E87B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Мұннан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E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/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&gt; E/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lang w:val="kk-KZ"/>
        </w:rPr>
        <w:t>*R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Бұл берілген қатынас транзистордың берілген кернеу көзінде қанығу режимін қамтамасыз ететін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резистор мәнін анықтауға мүмкіндік береді 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б.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485D">
        <w:rPr>
          <w:rFonts w:ascii="Times New Roman" w:hAnsi="Times New Roman"/>
          <w:sz w:val="28"/>
          <w:szCs w:val="28"/>
        </w:rPr>
        <w:sym w:font="Symbol" w:char="F0A3"/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(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lang w:val="kk-KZ"/>
        </w:rPr>
        <w:t>* E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бэ</w:t>
      </w:r>
      <w:r w:rsidRPr="00F5485D">
        <w:rPr>
          <w:rFonts w:ascii="Times New Roman" w:hAnsi="Times New Roman"/>
          <w:sz w:val="28"/>
          <w:szCs w:val="28"/>
          <w:lang w:val="kk-KZ"/>
        </w:rPr>
        <w:t>/E)*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Транзистордың қанығу режиміндегі жұмысын s қанығу дәрежесі сипаттайды :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s =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б 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/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бн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Шынайы кілттік сызбаларда транзистор кілттік сызбаның ауыстырып қосудың толық уақыты минимум болғанда  s=(1,5–3) қанығу дәрежесінде жұмыс істейді. Берілген транзистордың s қанығу дәрежесі мен күшейту коэффициентінің (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min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- 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max</w:t>
      </w:r>
      <w:r w:rsidRPr="00F5485D">
        <w:rPr>
          <w:rFonts w:ascii="Times New Roman" w:hAnsi="Times New Roman"/>
          <w:sz w:val="28"/>
          <w:szCs w:val="28"/>
          <w:lang w:val="kk-KZ"/>
        </w:rPr>
        <w:t>) үлкендігінің қашықтығын ескере отырып, қанығу шартын төмендегідей көрсетуге болады:</w:t>
      </w:r>
    </w:p>
    <w:p w:rsidR="00E87B8D" w:rsidRPr="00F5485D" w:rsidRDefault="00E87B8D" w:rsidP="00E87B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F5485D">
        <w:rPr>
          <w:rFonts w:ascii="Times New Roman" w:hAnsi="Times New Roman"/>
          <w:sz w:val="28"/>
          <w:szCs w:val="28"/>
          <w:lang w:val="en-US"/>
        </w:rPr>
        <w:t>R</w:t>
      </w:r>
      <w:r w:rsidRPr="00F5485D">
        <w:rPr>
          <w:rFonts w:ascii="Times New Roman" w:hAnsi="Times New Roman"/>
          <w:sz w:val="28"/>
          <w:szCs w:val="28"/>
          <w:vertAlign w:val="subscript"/>
        </w:rPr>
        <w:t>б</w:t>
      </w:r>
      <w:r w:rsidRPr="00F5485D">
        <w:rPr>
          <w:rFonts w:ascii="Times New Roman" w:hAnsi="Times New Roman"/>
          <w:sz w:val="28"/>
          <w:szCs w:val="28"/>
          <w:vertAlign w:val="subscript"/>
          <w:lang w:val="en-US"/>
        </w:rPr>
        <w:t>.</w:t>
      </w:r>
      <w:r w:rsidRPr="00F5485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5485D">
        <w:rPr>
          <w:rFonts w:ascii="Times New Roman" w:hAnsi="Times New Roman"/>
          <w:sz w:val="28"/>
          <w:szCs w:val="28"/>
        </w:rPr>
        <w:sym w:font="Symbol" w:char="F0A3"/>
      </w:r>
      <w:r w:rsidRPr="00F5485D"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62"/>
      </w:r>
      <w:r w:rsidRPr="00F5485D">
        <w:rPr>
          <w:rFonts w:ascii="Times New Roman" w:hAnsi="Times New Roman"/>
          <w:sz w:val="28"/>
          <w:szCs w:val="28"/>
          <w:vertAlign w:val="subscript"/>
          <w:lang w:val="en-US"/>
        </w:rPr>
        <w:t>min</w:t>
      </w:r>
      <w:r w:rsidRPr="00F5485D">
        <w:rPr>
          <w:rFonts w:ascii="Times New Roman" w:hAnsi="Times New Roman"/>
          <w:sz w:val="28"/>
          <w:szCs w:val="28"/>
          <w:lang w:val="en-US"/>
        </w:rPr>
        <w:t>/s)*[(E</w:t>
      </w:r>
      <w:r w:rsidRPr="00F5485D">
        <w:rPr>
          <w:rFonts w:ascii="Times New Roman" w:hAnsi="Times New Roman"/>
          <w:sz w:val="28"/>
          <w:szCs w:val="28"/>
          <w:vertAlign w:val="subscript"/>
          <w:lang w:val="en-US"/>
        </w:rPr>
        <w:t>1</w:t>
      </w:r>
      <w:r w:rsidRPr="00F5485D">
        <w:rPr>
          <w:rFonts w:ascii="Times New Roman" w:hAnsi="Times New Roman"/>
          <w:sz w:val="28"/>
          <w:szCs w:val="28"/>
          <w:lang w:val="en-US"/>
        </w:rPr>
        <w:t xml:space="preserve"> - E</w:t>
      </w:r>
      <w:proofErr w:type="spellStart"/>
      <w:r w:rsidRPr="00F5485D">
        <w:rPr>
          <w:rFonts w:ascii="Times New Roman" w:hAnsi="Times New Roman"/>
          <w:sz w:val="28"/>
          <w:szCs w:val="28"/>
          <w:vertAlign w:val="subscript"/>
        </w:rPr>
        <w:t>бэ</w:t>
      </w:r>
      <w:proofErr w:type="spellEnd"/>
      <w:r w:rsidRPr="00F5485D">
        <w:rPr>
          <w:rFonts w:ascii="Times New Roman" w:hAnsi="Times New Roman"/>
          <w:sz w:val="28"/>
          <w:szCs w:val="28"/>
          <w:lang w:val="en-US"/>
        </w:rPr>
        <w:t>)/E]* R</w:t>
      </w:r>
      <w:r w:rsidRPr="00F5485D">
        <w:rPr>
          <w:rFonts w:ascii="Times New Roman" w:hAnsi="Times New Roman"/>
          <w:sz w:val="28"/>
          <w:szCs w:val="28"/>
          <w:vertAlign w:val="subscript"/>
        </w:rPr>
        <w:t>к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Шынайы кілттік сызба жүктемеге, 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кедергіге жұмыс істейді.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 жүктемесінің үлкендігі транзистордың коллекторлық тізбегіндегі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резисторын анықтайды.Транзистор бөлгіш режимде болса, онда 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және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н </w:t>
      </w:r>
      <w:r w:rsidRPr="00F5485D">
        <w:rPr>
          <w:rFonts w:ascii="Times New Roman" w:hAnsi="Times New Roman"/>
          <w:sz w:val="28"/>
          <w:szCs w:val="28"/>
          <w:lang w:val="kk-KZ"/>
        </w:rPr>
        <w:t>кедергілері қорек көздерінің кернеуіне қатысты кернеуді бөлгішті  құрайды. Бұл жерден жүктемедегі  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н 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кернеу былайша анықталады:</w:t>
      </w:r>
    </w:p>
    <w:p w:rsidR="00E87B8D" w:rsidRPr="00F5485D" w:rsidRDefault="00E87B8D" w:rsidP="00E87B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= [R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/(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+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>)] * Е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U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нэ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 шығыс кернеу қорек көзінің Е кернеуінен минимум ерекшелену үшін коллекторлық тізбектегі 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кедергісі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жүктеме кернеуінен аз болу керек.Әдетте оны мына шарт бойынша таңдайды: 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F5485D">
        <w:rPr>
          <w:rFonts w:ascii="Times New Roman" w:hAnsi="Times New Roman"/>
          <w:sz w:val="28"/>
          <w:szCs w:val="28"/>
          <w:lang w:val="en-US"/>
        </w:rPr>
        <w:sym w:font="Symbol" w:char="F0A3"/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0,1 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</w:p>
    <w:p w:rsidR="00E87B8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Осылайша транзистор кілттік сызбада стационар күйде бола тұра (кілт қосулы немесе өшірулі) не бөлгіш, не қанығу режимінде жұмыс жасайды.Бір </w:t>
      </w:r>
      <w:r w:rsidRPr="00F5485D">
        <w:rPr>
          <w:rFonts w:ascii="Times New Roman" w:hAnsi="Times New Roman"/>
          <w:sz w:val="28"/>
          <w:szCs w:val="28"/>
          <w:lang w:val="kk-KZ"/>
        </w:rPr>
        <w:lastRenderedPageBreak/>
        <w:t>режимнен екіншісіне ауыстырып қосу уақыты транзистор базасы мен коллекторындағы өзара тең емес зарядтарды жинау мен тарату процестері мен эмиттерлік және коллекторлық ауысымдарда анықталады.</w:t>
      </w:r>
    </w:p>
    <w:p w:rsidR="00E87B8D" w:rsidRPr="00F5485D" w:rsidRDefault="00E87B8D" w:rsidP="00E87B8D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91B7D" w:rsidRPr="00E87B8D" w:rsidRDefault="00291B7D">
      <w:pPr>
        <w:rPr>
          <w:lang w:val="kk-KZ"/>
        </w:rPr>
      </w:pPr>
    </w:p>
    <w:sectPr w:rsidR="00291B7D" w:rsidRPr="00E87B8D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87B8D"/>
    <w:rsid w:val="00291B7D"/>
    <w:rsid w:val="00396B0D"/>
    <w:rsid w:val="009107A0"/>
    <w:rsid w:val="00E87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B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7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7B8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815</Words>
  <Characters>4649</Characters>
  <Application>Microsoft Office Word</Application>
  <DocSecurity>0</DocSecurity>
  <Lines>38</Lines>
  <Paragraphs>10</Paragraphs>
  <ScaleCrop>false</ScaleCrop>
  <Company/>
  <LinksUpToDate>false</LinksUpToDate>
  <CharactersWithSpaces>5454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1</cp:revision>
  <dcterms:created xsi:type="dcterms:W3CDTF">2017-01-18T04:36:00Z</dcterms:created>
  <dcterms:modified xsi:type="dcterms:W3CDTF">2017-01-18T04:36:00Z</dcterms:modified>
</cp:coreProperties>
</file>